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36" w:rsidRDefault="00291436" w:rsidP="00291436">
      <w:pPr>
        <w:spacing w:after="0"/>
        <w:jc w:val="center"/>
        <w:rPr>
          <w:b/>
          <w:sz w:val="24"/>
        </w:rPr>
      </w:pPr>
      <w:bookmarkStart w:id="0" w:name="_GoBack"/>
      <w:bookmarkEnd w:id="0"/>
      <w:r w:rsidRPr="00291436">
        <w:rPr>
          <w:b/>
          <w:sz w:val="24"/>
        </w:rPr>
        <w:t>REGLEMENT VOOR DE PRESELECTIEPROCEDURE OP NATIONAAL NIVEAU</w:t>
      </w:r>
    </w:p>
    <w:p w:rsidR="00033BB0" w:rsidRDefault="00E65D15" w:rsidP="00291436">
      <w:pPr>
        <w:spacing w:after="0"/>
        <w:jc w:val="center"/>
        <w:rPr>
          <w:b/>
          <w:sz w:val="24"/>
        </w:rPr>
      </w:pPr>
      <w:r>
        <w:rPr>
          <w:b/>
          <w:sz w:val="24"/>
        </w:rPr>
        <w:t>VOOR HET EUROPEES ERFGOEDLABEL</w:t>
      </w:r>
    </w:p>
    <w:p w:rsidR="00291436" w:rsidRPr="00291436" w:rsidRDefault="00291436" w:rsidP="00291436">
      <w:pPr>
        <w:spacing w:after="0"/>
        <w:jc w:val="center"/>
        <w:rPr>
          <w:b/>
          <w:sz w:val="24"/>
        </w:rPr>
      </w:pPr>
    </w:p>
    <w:p w:rsidR="00291436" w:rsidRDefault="007640A4">
      <w:r w:rsidRPr="00291436">
        <w:t xml:space="preserve">Gelet op : </w:t>
      </w:r>
    </w:p>
    <w:p w:rsidR="00291436" w:rsidRDefault="00291436">
      <w:r>
        <w:t>Besluit Nr. 1194/2011/EU van het Europees Parlement en de Raad van 16 november 2011 tot instelling van een actie van de Europese Unie voor het Europees Erfgoedlabel</w:t>
      </w:r>
      <w:r>
        <w:rPr>
          <w:bCs/>
        </w:rPr>
        <w:t>.</w:t>
      </w:r>
    </w:p>
    <w:p w:rsidR="00D7660D" w:rsidRPr="003960C0" w:rsidRDefault="00EC446C">
      <w:pPr>
        <w:rPr>
          <w:b/>
        </w:rPr>
      </w:pPr>
      <w:r w:rsidRPr="003960C0">
        <w:rPr>
          <w:b/>
        </w:rPr>
        <w:t xml:space="preserve">Het </w:t>
      </w:r>
      <w:r w:rsidR="00A54076">
        <w:rPr>
          <w:b/>
        </w:rPr>
        <w:t>Europees Erfgoedlabel</w:t>
      </w:r>
    </w:p>
    <w:p w:rsidR="00C653E8" w:rsidRDefault="00A54076" w:rsidP="00C653E8">
      <w:pPr>
        <w:spacing w:after="0"/>
      </w:pPr>
      <w:r>
        <w:t xml:space="preserve">Het </w:t>
      </w:r>
      <w:r w:rsidR="00D7660D" w:rsidRPr="00C653E8">
        <w:t xml:space="preserve">Europees Erfgoedlabel is een actie </w:t>
      </w:r>
      <w:r w:rsidR="00C653E8" w:rsidRPr="00C653E8">
        <w:t xml:space="preserve">voor erfgoedsites </w:t>
      </w:r>
      <w:r w:rsidR="00D7660D" w:rsidRPr="00C653E8">
        <w:t xml:space="preserve">van de Europese Unie. </w:t>
      </w:r>
      <w:r w:rsidR="00393FBD" w:rsidRPr="00C653E8">
        <w:t>Binnen de context van het Europees Erfgoedlabel wordt het begrip “site” ruim omschreven : het omhelst natuurlijke, onder water gelegen, archeologische, industriële of stedelijke locaties, monumenten, cultuurlandschappen, herinneringsplaatsen/landschappen, cultuurgoederen en -objecten en immaterieel erfgoed voor zover die met een bepaalde plaats verbonden zijn, met inbegrip van hedendaags erfgoed.</w:t>
      </w:r>
    </w:p>
    <w:p w:rsidR="00AC6E0E" w:rsidRPr="00C653E8" w:rsidRDefault="00AC6E0E" w:rsidP="00C653E8">
      <w:pPr>
        <w:spacing w:after="0"/>
      </w:pPr>
    </w:p>
    <w:p w:rsidR="00AC6E0E" w:rsidRDefault="00D7660D" w:rsidP="00F65A07">
      <w:pPr>
        <w:spacing w:after="0"/>
      </w:pPr>
      <w:r w:rsidRPr="00C653E8">
        <w:t>De actie heeft tot doel bij te dragen tot het versterken van het bewustzijn onder de Europese burgers, meer</w:t>
      </w:r>
      <w:r w:rsidR="00C36C97" w:rsidRPr="00C653E8">
        <w:t xml:space="preserve"> </w:t>
      </w:r>
      <w:r w:rsidRPr="00C653E8">
        <w:t>bepaald onder jongeren, dat zij deel uitmaken van de Unie op basis van gedeelde waarden, een gedeelde Europese geschiedenis en een gedeeld Europees erfgoed</w:t>
      </w:r>
      <w:r w:rsidR="00676A4E" w:rsidRPr="00C653E8">
        <w:t xml:space="preserve">. </w:t>
      </w:r>
      <w:r w:rsidR="00BC290C" w:rsidRPr="00C653E8">
        <w:t xml:space="preserve"> De actie heeft tevens tot doel de </w:t>
      </w:r>
      <w:r w:rsidR="00676A4E" w:rsidRPr="00C653E8">
        <w:t xml:space="preserve">waardering van nationale en regionale diversiteit te stimuleren en </w:t>
      </w:r>
      <w:r w:rsidR="00BC290C" w:rsidRPr="00C653E8">
        <w:t>interculturele dialoog te versterken.</w:t>
      </w:r>
      <w:r w:rsidR="009C4A0B">
        <w:t xml:space="preserve"> </w:t>
      </w:r>
      <w:r w:rsidR="00C36C97" w:rsidRPr="00C653E8">
        <w:t xml:space="preserve">De selectie van de sites </w:t>
      </w:r>
      <w:r w:rsidR="00AC6E0E">
        <w:t>gebeurt op 2 niveaus</w:t>
      </w:r>
      <w:r w:rsidR="00C36C97" w:rsidRPr="00C653E8">
        <w:t xml:space="preserve">. </w:t>
      </w:r>
    </w:p>
    <w:p w:rsidR="009C4A0B" w:rsidRDefault="009C4A0B" w:rsidP="00F65A07">
      <w:pPr>
        <w:spacing w:after="0"/>
      </w:pPr>
    </w:p>
    <w:p w:rsidR="00C36C97" w:rsidRDefault="00C36C97" w:rsidP="00F65A07">
      <w:pPr>
        <w:spacing w:after="0"/>
      </w:pPr>
      <w:r w:rsidRPr="00C653E8">
        <w:t>De</w:t>
      </w:r>
      <w:r w:rsidR="00C653E8" w:rsidRPr="00C653E8">
        <w:t xml:space="preserve"> lidstaten staan in voor de preselectie van de nieuwe </w:t>
      </w:r>
      <w:r w:rsidRPr="00C653E8">
        <w:t>sites. België mag om de twee jaar maximaal twee sites voor</w:t>
      </w:r>
      <w:r w:rsidR="009C4A0B">
        <w:t>dragen aan de Europese Commissie</w:t>
      </w:r>
      <w:r w:rsidRPr="00C653E8">
        <w:t xml:space="preserve">. </w:t>
      </w:r>
    </w:p>
    <w:p w:rsidR="007640A4" w:rsidRDefault="00C653E8" w:rsidP="00EC446C">
      <w:pPr>
        <w:spacing w:after="0"/>
      </w:pPr>
      <w:r w:rsidRPr="00C653E8">
        <w:t>Het secretariaat</w:t>
      </w:r>
      <w:r w:rsidR="0080623C" w:rsidRPr="00C653E8">
        <w:t xml:space="preserve"> </w:t>
      </w:r>
      <w:r w:rsidR="00C36C97" w:rsidRPr="00C653E8">
        <w:t xml:space="preserve">staat in voor de </w:t>
      </w:r>
      <w:r w:rsidR="0080623C" w:rsidRPr="00C653E8">
        <w:t xml:space="preserve">selectieprocedure voor het toekennen van deze kandidaturen. </w:t>
      </w:r>
      <w:r w:rsidRPr="00C653E8">
        <w:t>Het secretariaat</w:t>
      </w:r>
      <w:r w:rsidR="0080623C" w:rsidRPr="00C653E8">
        <w:t xml:space="preserve"> is een gezamenlijk initiatief met vertegenwoordigers van het Vlaams Gewest, de Vlaamse gemeenschap, het Brussels Gewest, de Duitstalige Gemeenschap, het Waals Gewest, de Franse Gemeenschap</w:t>
      </w:r>
      <w:r w:rsidRPr="00C653E8">
        <w:t>.</w:t>
      </w:r>
      <w:r w:rsidR="009C4A0B">
        <w:t xml:space="preserve"> </w:t>
      </w:r>
      <w:r w:rsidRPr="00C653E8">
        <w:t xml:space="preserve">De geselecteerde sites </w:t>
      </w:r>
      <w:r w:rsidR="0080623C" w:rsidRPr="00C653E8">
        <w:t xml:space="preserve"> worden de Belgische kandidaten voor het </w:t>
      </w:r>
      <w:r w:rsidRPr="00C653E8">
        <w:t>Europees Erfgoedlabel.</w:t>
      </w:r>
    </w:p>
    <w:p w:rsidR="003960C0" w:rsidRDefault="003960C0" w:rsidP="003960C0"/>
    <w:p w:rsidR="007640A4" w:rsidRPr="00EC446C" w:rsidRDefault="00EC446C" w:rsidP="003960C0">
      <w:pPr>
        <w:rPr>
          <w:b/>
        </w:rPr>
      </w:pPr>
      <w:r w:rsidRPr="00EC446C">
        <w:rPr>
          <w:b/>
        </w:rPr>
        <w:t>Artikel 1 : Deelnemers</w:t>
      </w:r>
    </w:p>
    <w:p w:rsidR="00EC446C" w:rsidRDefault="00EC446C">
      <w:r>
        <w:t xml:space="preserve">Kunnen deelnemen aan de procedure : </w:t>
      </w:r>
    </w:p>
    <w:p w:rsidR="00676A4E" w:rsidRPr="008F603E" w:rsidRDefault="003960C0" w:rsidP="00676A4E">
      <w:pPr>
        <w:spacing w:after="0"/>
        <w:rPr>
          <w:b/>
          <w:u w:val="single"/>
        </w:rPr>
      </w:pPr>
      <w:r w:rsidRPr="008F603E">
        <w:rPr>
          <w:b/>
          <w:u w:val="single"/>
        </w:rPr>
        <w:t>S</w:t>
      </w:r>
      <w:r w:rsidR="00676A4E" w:rsidRPr="008F603E">
        <w:rPr>
          <w:b/>
          <w:u w:val="single"/>
        </w:rPr>
        <w:t>ites</w:t>
      </w:r>
    </w:p>
    <w:p w:rsidR="00676A4E" w:rsidRDefault="00A32CF8" w:rsidP="00F65A07">
      <w:pPr>
        <w:spacing w:after="0"/>
      </w:pPr>
      <w:r>
        <w:t>Binnen de context van het Europees Erfgoedlabel</w:t>
      </w:r>
      <w:r w:rsidR="00EC446C">
        <w:t xml:space="preserve"> wordt het begrip “site” ruim omschreven : het omhelst natuurlijke, onder</w:t>
      </w:r>
      <w:r w:rsidR="00D7660D">
        <w:t xml:space="preserve"> </w:t>
      </w:r>
      <w:r w:rsidR="00EC446C">
        <w:t>water</w:t>
      </w:r>
      <w:r w:rsidR="00D7660D">
        <w:t xml:space="preserve"> gelegen</w:t>
      </w:r>
      <w:r w:rsidR="00EC446C">
        <w:t>, archeologische</w:t>
      </w:r>
      <w:r w:rsidR="00D7660D">
        <w:t>, industriële of stedelijke locatie</w:t>
      </w:r>
      <w:r w:rsidR="00EC446C">
        <w:t>s, monumenten,</w:t>
      </w:r>
      <w:r w:rsidR="00D7660D">
        <w:t xml:space="preserve"> cultuurlandschappen, herinneringsplaatsen/landschappen</w:t>
      </w:r>
      <w:r w:rsidR="00676A4E">
        <w:t xml:space="preserve">, </w:t>
      </w:r>
      <w:r w:rsidR="00D7660D">
        <w:t>cultuur</w:t>
      </w:r>
      <w:r w:rsidR="00EC446C">
        <w:t xml:space="preserve">goederen en </w:t>
      </w:r>
      <w:r w:rsidR="00676A4E">
        <w:t>-</w:t>
      </w:r>
      <w:r w:rsidR="00D7660D">
        <w:t>objecten en immaterieel erfgoed</w:t>
      </w:r>
      <w:r w:rsidR="00676A4E">
        <w:t xml:space="preserve"> </w:t>
      </w:r>
      <w:r w:rsidR="00D7660D">
        <w:t>voor zover die met een bepaalde plaats verbonden zijn, met inbegrip van hedendaags erfgoed</w:t>
      </w:r>
      <w:r w:rsidR="00676A4E">
        <w:t>.</w:t>
      </w:r>
    </w:p>
    <w:p w:rsidR="00F65A07" w:rsidRDefault="00F65A07" w:rsidP="00F65A07">
      <w:pPr>
        <w:spacing w:after="0"/>
      </w:pPr>
    </w:p>
    <w:p w:rsidR="00676A4E" w:rsidRPr="008F603E" w:rsidRDefault="003960C0" w:rsidP="00676A4E">
      <w:pPr>
        <w:spacing w:after="0"/>
        <w:rPr>
          <w:b/>
          <w:u w:val="single"/>
        </w:rPr>
      </w:pPr>
      <w:r w:rsidRPr="008F603E">
        <w:rPr>
          <w:b/>
          <w:u w:val="single"/>
        </w:rPr>
        <w:t xml:space="preserve">Nationaal </w:t>
      </w:r>
      <w:r w:rsidR="00676A4E" w:rsidRPr="008F603E">
        <w:rPr>
          <w:b/>
          <w:u w:val="single"/>
        </w:rPr>
        <w:t xml:space="preserve"> thematische sites</w:t>
      </w:r>
    </w:p>
    <w:p w:rsidR="003960C0" w:rsidRDefault="009B20DE" w:rsidP="003960C0">
      <w:pPr>
        <w:spacing w:after="0"/>
        <w:rPr>
          <w:b/>
        </w:rPr>
      </w:pPr>
      <w:r>
        <w:t>Gezame</w:t>
      </w:r>
      <w:r w:rsidR="001149F6">
        <w:t>n</w:t>
      </w:r>
      <w:r>
        <w:t>lijke acties zijn toegelaten wanneer er een duidelijk thematisch verband bestaat tussen verscheidene in dezelfde lidstaat gevestigde sites.</w:t>
      </w:r>
      <w:r w:rsidR="001149F6">
        <w:br/>
      </w:r>
    </w:p>
    <w:p w:rsidR="00676A4E" w:rsidRPr="008F603E" w:rsidRDefault="003960C0" w:rsidP="003960C0">
      <w:pPr>
        <w:spacing w:after="0"/>
        <w:rPr>
          <w:b/>
          <w:u w:val="single"/>
        </w:rPr>
      </w:pPr>
      <w:r w:rsidRPr="008F603E">
        <w:rPr>
          <w:b/>
          <w:u w:val="single"/>
        </w:rPr>
        <w:t>T</w:t>
      </w:r>
      <w:r w:rsidR="00676A4E" w:rsidRPr="008F603E">
        <w:rPr>
          <w:b/>
          <w:u w:val="single"/>
        </w:rPr>
        <w:t>ransnationale sites</w:t>
      </w:r>
    </w:p>
    <w:p w:rsidR="00BC290C" w:rsidRDefault="009B20DE" w:rsidP="00676A4E">
      <w:pPr>
        <w:spacing w:after="0"/>
      </w:pPr>
      <w:r>
        <w:t>Ook acties met transnationale dimensie, zoals thematisch gelinkte sites die in verschillende lidstaten gevestigd zijn, alsook sites die op het grondgebied van ten minste twee lidstaten gevestigd zijn, worden toegelaten</w:t>
      </w:r>
      <w:r w:rsidR="00F65A07">
        <w:t>.</w:t>
      </w:r>
    </w:p>
    <w:p w:rsidR="00F65A07" w:rsidRPr="00F65A07" w:rsidRDefault="00F65A07" w:rsidP="00676A4E">
      <w:pPr>
        <w:spacing w:after="0"/>
      </w:pPr>
    </w:p>
    <w:p w:rsidR="00FD2CD1" w:rsidRDefault="00FD2CD1">
      <w:pPr>
        <w:rPr>
          <w:rFonts w:cstheme="minorHAnsi"/>
          <w:b/>
        </w:rPr>
      </w:pPr>
      <w:r>
        <w:rPr>
          <w:rFonts w:cstheme="minorHAnsi"/>
          <w:b/>
        </w:rPr>
        <w:br w:type="page"/>
      </w:r>
    </w:p>
    <w:p w:rsidR="00EC446C" w:rsidRPr="003960C0" w:rsidRDefault="003960C0">
      <w:pPr>
        <w:rPr>
          <w:rFonts w:cstheme="minorHAnsi"/>
          <w:b/>
        </w:rPr>
      </w:pPr>
      <w:r w:rsidRPr="003960C0">
        <w:rPr>
          <w:rFonts w:cstheme="minorHAnsi"/>
          <w:b/>
        </w:rPr>
        <w:lastRenderedPageBreak/>
        <w:t xml:space="preserve">Artikel 2 : </w:t>
      </w:r>
      <w:r w:rsidR="00EC446C" w:rsidRPr="003960C0">
        <w:rPr>
          <w:rFonts w:cstheme="minorHAnsi"/>
          <w:b/>
        </w:rPr>
        <w:t xml:space="preserve"> </w:t>
      </w:r>
      <w:r>
        <w:rPr>
          <w:rFonts w:cstheme="minorHAnsi"/>
          <w:b/>
        </w:rPr>
        <w:t>Rechten en plichten</w:t>
      </w:r>
    </w:p>
    <w:p w:rsidR="003C79B5" w:rsidRDefault="003C79B5" w:rsidP="00AC6E0E">
      <w:pPr>
        <w:spacing w:after="0"/>
        <w:rPr>
          <w:rFonts w:cstheme="minorHAnsi"/>
        </w:rPr>
      </w:pPr>
      <w:r>
        <w:rPr>
          <w:rFonts w:cstheme="minorHAnsi"/>
        </w:rPr>
        <w:t xml:space="preserve">De deelnemer mag zijn deelname kenbaar maken en communiceren. </w:t>
      </w:r>
    </w:p>
    <w:p w:rsidR="003C79B5" w:rsidRDefault="003C79B5" w:rsidP="00AC6E0E">
      <w:pPr>
        <w:spacing w:after="0"/>
        <w:rPr>
          <w:rFonts w:cstheme="minorHAnsi"/>
        </w:rPr>
      </w:pPr>
      <w:r>
        <w:rPr>
          <w:rFonts w:cstheme="minorHAnsi"/>
        </w:rPr>
        <w:t>Alle gegevens, verstrekt door de deelnemers in</w:t>
      </w:r>
      <w:r w:rsidR="00A54076">
        <w:rPr>
          <w:rFonts w:cstheme="minorHAnsi"/>
        </w:rPr>
        <w:t xml:space="preserve"> het kader van de nationale pre</w:t>
      </w:r>
      <w:r>
        <w:rPr>
          <w:rFonts w:cstheme="minorHAnsi"/>
        </w:rPr>
        <w:t>selectie zullen uitsluitend worden gebruikt voor de kandidaatstelling voor de Europese selectie.</w:t>
      </w:r>
    </w:p>
    <w:p w:rsidR="003C79B5" w:rsidRPr="003C79B5" w:rsidRDefault="003C79B5" w:rsidP="00AC6E0E">
      <w:pPr>
        <w:spacing w:after="0"/>
        <w:rPr>
          <w:rFonts w:cstheme="minorHAnsi"/>
          <w:i/>
        </w:rPr>
      </w:pPr>
      <w:r w:rsidRPr="00057376">
        <w:rPr>
          <w:rFonts w:cstheme="minorHAnsi"/>
        </w:rPr>
        <w:t>De foto’s dienen rechtenvrij te zijn of publiceerbaar met bronvermelding</w:t>
      </w:r>
      <w:r w:rsidRPr="003C79B5">
        <w:rPr>
          <w:rFonts w:cstheme="minorHAnsi"/>
          <w:i/>
        </w:rPr>
        <w:t>.</w:t>
      </w:r>
    </w:p>
    <w:p w:rsidR="003C79B5" w:rsidRDefault="003C79B5" w:rsidP="00AC6E0E">
      <w:pPr>
        <w:spacing w:after="0"/>
        <w:rPr>
          <w:rFonts w:cstheme="minorHAnsi"/>
        </w:rPr>
      </w:pPr>
      <w:r>
        <w:rPr>
          <w:rFonts w:cstheme="minorHAnsi"/>
        </w:rPr>
        <w:t>Deeln</w:t>
      </w:r>
      <w:r w:rsidR="00A32CF8">
        <w:rPr>
          <w:rFonts w:cstheme="minorHAnsi"/>
        </w:rPr>
        <w:t xml:space="preserve">ame aan de nationale selectieprocedure voor het Europees Erfgoedlabel  kan in geen geval recht op schadevergoeding doen ontstaan noch andere rechten. </w:t>
      </w:r>
    </w:p>
    <w:p w:rsidR="00A32CF8" w:rsidRDefault="00A32CF8" w:rsidP="00AC6E0E">
      <w:pPr>
        <w:spacing w:after="0"/>
        <w:rPr>
          <w:rFonts w:cstheme="minorHAnsi"/>
        </w:rPr>
      </w:pPr>
      <w:r>
        <w:rPr>
          <w:rFonts w:cstheme="minorHAnsi"/>
        </w:rPr>
        <w:t>Door zijn deelname aan de nationale selectiep</w:t>
      </w:r>
      <w:r w:rsidR="003C79B5">
        <w:rPr>
          <w:rFonts w:cstheme="minorHAnsi"/>
        </w:rPr>
        <w:t>rocedure aanvaarden de kandidaat-sites</w:t>
      </w:r>
      <w:r>
        <w:rPr>
          <w:rFonts w:cstheme="minorHAnsi"/>
        </w:rPr>
        <w:t xml:space="preserve"> onderhavig reglement</w:t>
      </w:r>
      <w:r w:rsidR="003C79B5">
        <w:rPr>
          <w:rFonts w:cstheme="minorHAnsi"/>
        </w:rPr>
        <w:t>.</w:t>
      </w:r>
    </w:p>
    <w:p w:rsidR="00A32CF8" w:rsidRDefault="003C79B5" w:rsidP="00AC6E0E">
      <w:pPr>
        <w:spacing w:after="0"/>
        <w:rPr>
          <w:rFonts w:cstheme="minorHAnsi"/>
        </w:rPr>
      </w:pPr>
      <w:r w:rsidRPr="003C79B5">
        <w:rPr>
          <w:rFonts w:cstheme="minorHAnsi"/>
        </w:rPr>
        <w:t>De genomen beslissingen en resultaten</w:t>
      </w:r>
      <w:r>
        <w:rPr>
          <w:rFonts w:cstheme="minorHAnsi"/>
        </w:rPr>
        <w:t xml:space="preserve"> kunnen, noch in de vorm van briefwisseling, e-mails noch op enige andere wijze, ter discussie gesteld worden.</w:t>
      </w:r>
    </w:p>
    <w:p w:rsidR="00F34A6B" w:rsidRDefault="00F34A6B" w:rsidP="00AC6E0E">
      <w:pPr>
        <w:spacing w:after="0"/>
        <w:rPr>
          <w:rFonts w:cstheme="minorHAnsi"/>
        </w:rPr>
      </w:pPr>
      <w:r>
        <w:rPr>
          <w:rFonts w:cstheme="minorHAnsi"/>
        </w:rPr>
        <w:t>Kandidaat-sites die niet geselecteerd zijn, kunnen in de daaropvolgende jaren nieuwe aanvragen voor de voorselectie op nationaal niveau indienen</w:t>
      </w:r>
      <w:r w:rsidR="001403FA">
        <w:rPr>
          <w:rFonts w:cstheme="minorHAnsi"/>
        </w:rPr>
        <w:t>.</w:t>
      </w:r>
    </w:p>
    <w:p w:rsidR="003C79B5" w:rsidRDefault="003C79B5" w:rsidP="00AC6E0E">
      <w:pPr>
        <w:spacing w:after="0"/>
        <w:rPr>
          <w:rFonts w:cstheme="minorHAnsi"/>
          <w:b/>
        </w:rPr>
      </w:pPr>
    </w:p>
    <w:p w:rsidR="003960C0" w:rsidRDefault="003960C0" w:rsidP="003960C0">
      <w:pPr>
        <w:rPr>
          <w:rFonts w:cstheme="minorHAnsi"/>
          <w:b/>
        </w:rPr>
      </w:pPr>
      <w:r>
        <w:rPr>
          <w:rFonts w:cstheme="minorHAnsi"/>
          <w:b/>
        </w:rPr>
        <w:t>Artikel 3</w:t>
      </w:r>
      <w:r w:rsidR="00EC446C" w:rsidRPr="00A32CF8">
        <w:rPr>
          <w:rFonts w:cstheme="minorHAnsi"/>
          <w:b/>
        </w:rPr>
        <w:t xml:space="preserve"> : </w:t>
      </w:r>
      <w:r>
        <w:rPr>
          <w:rFonts w:cstheme="minorHAnsi"/>
          <w:b/>
        </w:rPr>
        <w:t>Criteria</w:t>
      </w:r>
    </w:p>
    <w:p w:rsidR="00E727A7" w:rsidRDefault="00E727A7" w:rsidP="00E727A7">
      <w:pPr>
        <w:spacing w:after="0"/>
      </w:pPr>
      <w:r w:rsidRPr="00E727A7">
        <w:t>Kandidaat-sites voor het label moeten een Europese symboolwaarde hebben en een belangrijke rol gespeeld hebben in de geschiedenis en de cultuur van Europa en/of de opbouw van de Unie.</w:t>
      </w:r>
    </w:p>
    <w:p w:rsidR="00E727A7" w:rsidRPr="00E727A7" w:rsidRDefault="00E727A7" w:rsidP="00E727A7">
      <w:pPr>
        <w:spacing w:after="0"/>
      </w:pPr>
      <w:r w:rsidRPr="00E727A7">
        <w:t>Derhalve moeten kandidaat-sites één of meerdere van volgende elementen kunnen aantonen:</w:t>
      </w:r>
    </w:p>
    <w:p w:rsidR="00E727A7" w:rsidRPr="00E727A7" w:rsidRDefault="00E727A7" w:rsidP="00ED52A6">
      <w:pPr>
        <w:pStyle w:val="Paragraphedeliste"/>
        <w:numPr>
          <w:ilvl w:val="0"/>
          <w:numId w:val="13"/>
        </w:numPr>
        <w:spacing w:after="0"/>
      </w:pPr>
      <w:r w:rsidRPr="00E727A7">
        <w:t>hun grensoverschrijdend of pan-Europees karakter</w:t>
      </w:r>
      <w:r w:rsidR="00ED52A6">
        <w:t>;</w:t>
      </w:r>
    </w:p>
    <w:p w:rsidR="00E727A7" w:rsidRPr="00E727A7" w:rsidRDefault="00E727A7" w:rsidP="00ED52A6">
      <w:pPr>
        <w:pStyle w:val="Paragraphedeliste"/>
        <w:numPr>
          <w:ilvl w:val="0"/>
          <w:numId w:val="13"/>
        </w:numPr>
        <w:spacing w:after="0"/>
      </w:pPr>
      <w:r w:rsidRPr="00E727A7">
        <w:t xml:space="preserve">hun plaats in de rol van de Europese geschiedenis en de Europese </w:t>
      </w:r>
      <w:r w:rsidR="00ED52A6">
        <w:t xml:space="preserve">integratie, en hun banden met  </w:t>
      </w:r>
      <w:r w:rsidRPr="00E727A7">
        <w:t>belangrijke Europese gebeurtenissen, persoonlijkheden of ontwikkelingen</w:t>
      </w:r>
      <w:r w:rsidR="00ED52A6">
        <w:t>;</w:t>
      </w:r>
    </w:p>
    <w:p w:rsidR="00E727A7" w:rsidRDefault="00E727A7" w:rsidP="00ED52A6">
      <w:pPr>
        <w:pStyle w:val="Paragraphedeliste"/>
        <w:numPr>
          <w:ilvl w:val="0"/>
          <w:numId w:val="13"/>
        </w:numPr>
        <w:spacing w:after="0"/>
      </w:pPr>
      <w:r w:rsidRPr="00E727A7">
        <w:t>hun plaats en rol bij de ontwikkeling en bevordering van de gemeenschappelijke waarden die ten grondslag liggen aan de Europese integratie</w:t>
      </w:r>
      <w:r w:rsidR="00ED52A6">
        <w:t>.</w:t>
      </w:r>
    </w:p>
    <w:p w:rsidR="003960C0" w:rsidRDefault="003960C0" w:rsidP="00E727A7">
      <w:pPr>
        <w:spacing w:after="0"/>
        <w:rPr>
          <w:rFonts w:cstheme="minorHAnsi"/>
          <w:b/>
        </w:rPr>
      </w:pPr>
    </w:p>
    <w:p w:rsidR="00CE6C8F" w:rsidRDefault="00CE6C8F" w:rsidP="00CE6C8F">
      <w:r>
        <w:t xml:space="preserve">Kandidaat-sites moeten </w:t>
      </w:r>
      <w:r w:rsidRPr="001403FA">
        <w:rPr>
          <w:b/>
        </w:rPr>
        <w:t>een project</w:t>
      </w:r>
      <w:r>
        <w:t xml:space="preserve"> voorleggen, waarvan de uitvoering uiterlijk aan het eind van het jaar van aanwijzing van start gaat,  dat alle volgende elementen omvat:</w:t>
      </w:r>
    </w:p>
    <w:p w:rsidR="00CE6C8F" w:rsidRDefault="00CE6C8F" w:rsidP="00CE6C8F">
      <w:pPr>
        <w:pStyle w:val="Paragraphedeliste"/>
        <w:numPr>
          <w:ilvl w:val="0"/>
          <w:numId w:val="1"/>
        </w:numPr>
      </w:pPr>
      <w:r>
        <w:t>Vergroting van het bewustzijn omtrent de Europese betekenis van de site, met name door passende informatieactiviteiten, bewegwijzering en opleiding van het personeel.</w:t>
      </w:r>
    </w:p>
    <w:p w:rsidR="00CE6C8F" w:rsidRDefault="00CE6C8F" w:rsidP="00CE6C8F">
      <w:pPr>
        <w:pStyle w:val="Paragraphedeliste"/>
        <w:numPr>
          <w:ilvl w:val="0"/>
          <w:numId w:val="1"/>
        </w:numPr>
      </w:pPr>
      <w:r>
        <w:t>Organisatie van educatieve activiteiten, met name voor jongeren, ter bevordering van een beter begrip van de gemeenschappelijke geschiedenis van Europa en van zijn gedeeld maar divers erfgoed, en ter versterking van het gevoel tot een gemeenschappelijke ruimte te behoren.</w:t>
      </w:r>
    </w:p>
    <w:p w:rsidR="00CE6C8F" w:rsidRDefault="00CE6C8F" w:rsidP="00CE6C8F">
      <w:pPr>
        <w:pStyle w:val="Paragraphedeliste"/>
        <w:numPr>
          <w:ilvl w:val="0"/>
          <w:numId w:val="1"/>
        </w:numPr>
      </w:pPr>
      <w:r>
        <w:t>Bevordering van meertaligheid en vergemakkelijking van de toegang tot de site door gebruik maken van verschillende talen van de Unie.</w:t>
      </w:r>
    </w:p>
    <w:p w:rsidR="00CE6C8F" w:rsidRDefault="00CE6C8F" w:rsidP="00CE6C8F">
      <w:pPr>
        <w:pStyle w:val="Paragraphedeliste"/>
        <w:numPr>
          <w:ilvl w:val="0"/>
          <w:numId w:val="1"/>
        </w:numPr>
      </w:pPr>
      <w:r>
        <w:t>Deelname aan de activiteiten van netwerken van sites met het label, teneinde ervaringen uit te wisselen en gemeenschappelijke projecten op te zetten.</w:t>
      </w:r>
    </w:p>
    <w:p w:rsidR="00CE6C8F" w:rsidRDefault="00CE6C8F" w:rsidP="00CE6C8F">
      <w:pPr>
        <w:pStyle w:val="Paragraphedeliste"/>
        <w:numPr>
          <w:ilvl w:val="0"/>
          <w:numId w:val="1"/>
        </w:numPr>
      </w:pPr>
      <w:r>
        <w:t xml:space="preserve">Vergroting van de profilering en de aantrekkelijkheid van de site op Europees niveau, onder meer door de benutting van de mogelijkheden van nieuwe technologieën en digitale en interactieve middelen en het streven naar </w:t>
      </w:r>
      <w:proofErr w:type="spellStart"/>
      <w:r>
        <w:t>synergië</w:t>
      </w:r>
      <w:r w:rsidR="00FD2CD1">
        <w:t>e</w:t>
      </w:r>
      <w:r>
        <w:t>n</w:t>
      </w:r>
      <w:proofErr w:type="spellEnd"/>
      <w:r>
        <w:t xml:space="preserve"> met andere Europese initiatieven.</w:t>
      </w:r>
    </w:p>
    <w:p w:rsidR="00CE6C8F" w:rsidRDefault="00CE6C8F" w:rsidP="00CE6C8F">
      <w:pPr>
        <w:pStyle w:val="Paragraphedeliste"/>
        <w:numPr>
          <w:ilvl w:val="0"/>
          <w:numId w:val="1"/>
        </w:numPr>
      </w:pPr>
      <w:r>
        <w:t>De organisatie van artistieke en culturele activiteiten die de mobiliteit van Europese beoefenaars van culturele beroepen, kunstenaars en collecties bevorderen, de interculturele dialoog stimuleren en verbanden leggen tussen erfgoed en hedendaagse creaties en creativiteit, moeten worden verwelkomd, wanneer het specifieke karakter van het site dit toelaat.</w:t>
      </w:r>
    </w:p>
    <w:p w:rsidR="00CE6C8F" w:rsidRDefault="00CE6C8F" w:rsidP="00CE6C8F">
      <w:r>
        <w:t xml:space="preserve">Kandidaat-sites moeten tevens </w:t>
      </w:r>
      <w:r w:rsidRPr="001403FA">
        <w:rPr>
          <w:b/>
        </w:rPr>
        <w:t>een werkplan</w:t>
      </w:r>
      <w:r>
        <w:t xml:space="preserve"> voorleggen dat alle volgende elementen omvat :</w:t>
      </w:r>
    </w:p>
    <w:p w:rsidR="00CE6C8F" w:rsidRDefault="00CE6C8F" w:rsidP="00CE6C8F">
      <w:pPr>
        <w:pStyle w:val="Paragraphedeliste"/>
        <w:numPr>
          <w:ilvl w:val="0"/>
          <w:numId w:val="1"/>
        </w:numPr>
        <w:spacing w:after="0"/>
      </w:pPr>
      <w:r>
        <w:t>Zorg dragen voor een degelijk beheer van de site, met inbegrip van het definiëren van doelstellingen en indicatoren</w:t>
      </w:r>
      <w:r w:rsidR="004045C3">
        <w:t>.</w:t>
      </w:r>
    </w:p>
    <w:p w:rsidR="00CE6C8F" w:rsidRDefault="00CE6C8F" w:rsidP="00CE6C8F">
      <w:pPr>
        <w:pStyle w:val="Paragraphedeliste"/>
        <w:numPr>
          <w:ilvl w:val="0"/>
          <w:numId w:val="1"/>
        </w:numPr>
        <w:spacing w:after="0"/>
      </w:pPr>
      <w:r>
        <w:lastRenderedPageBreak/>
        <w:t>Zorg dragen voor het behoud van de site en de overdracht daarvan aan toekomstige generaties, in overeenstemming met de toepasselijke beschermingsregelingen</w:t>
      </w:r>
      <w:r w:rsidR="004045C3">
        <w:t>.</w:t>
      </w:r>
    </w:p>
    <w:p w:rsidR="00CE6C8F" w:rsidRDefault="00CE6C8F" w:rsidP="00CE6C8F">
      <w:pPr>
        <w:pStyle w:val="Paragraphedeliste"/>
        <w:numPr>
          <w:ilvl w:val="0"/>
          <w:numId w:val="1"/>
        </w:numPr>
        <w:spacing w:after="0"/>
      </w:pPr>
      <w:r>
        <w:t>Zorg dragen voor de kwaliteit van de ontvangstfaciliteiten, de historische presentatie, informatie voor bezoekers en bewegwijzering</w:t>
      </w:r>
      <w:r w:rsidR="004045C3">
        <w:t>.</w:t>
      </w:r>
    </w:p>
    <w:p w:rsidR="00CE6C8F" w:rsidRDefault="00CE6C8F" w:rsidP="00CE6C8F">
      <w:pPr>
        <w:pStyle w:val="Paragraphedeliste"/>
        <w:numPr>
          <w:ilvl w:val="0"/>
          <w:numId w:val="1"/>
        </w:numPr>
        <w:spacing w:after="0"/>
      </w:pPr>
      <w:r>
        <w:t>Zorg dragen voor toegankelijkheid voor een zo breed mogelijk publiek, onder meer door aanpassing van de site of opleiding van het personeel</w:t>
      </w:r>
      <w:r w:rsidR="004045C3">
        <w:t>.</w:t>
      </w:r>
    </w:p>
    <w:p w:rsidR="00CE6C8F" w:rsidRDefault="00CE6C8F" w:rsidP="00CE6C8F">
      <w:pPr>
        <w:pStyle w:val="Paragraphedeliste"/>
        <w:numPr>
          <w:ilvl w:val="0"/>
          <w:numId w:val="1"/>
        </w:numPr>
        <w:spacing w:after="0"/>
      </w:pPr>
      <w:r>
        <w:t>Bijzondere aandacht besteden aan jongeren, met name door hen een bevoorrechte toegang tot de site te bieden</w:t>
      </w:r>
      <w:r w:rsidR="004045C3">
        <w:t>.</w:t>
      </w:r>
    </w:p>
    <w:p w:rsidR="00CE6C8F" w:rsidRDefault="00CE6C8F" w:rsidP="00CE6C8F">
      <w:pPr>
        <w:pStyle w:val="Paragraphedeliste"/>
        <w:numPr>
          <w:ilvl w:val="0"/>
          <w:numId w:val="1"/>
        </w:numPr>
        <w:spacing w:after="0"/>
      </w:pPr>
      <w:r>
        <w:t>Promoten van de site als duurzame toeristische bestemming</w:t>
      </w:r>
      <w:r w:rsidR="004045C3">
        <w:t>.</w:t>
      </w:r>
    </w:p>
    <w:p w:rsidR="00CE6C8F" w:rsidRDefault="00CE6C8F" w:rsidP="00CE6C8F">
      <w:pPr>
        <w:pStyle w:val="Paragraphedeliste"/>
        <w:numPr>
          <w:ilvl w:val="0"/>
          <w:numId w:val="1"/>
        </w:numPr>
        <w:spacing w:after="0"/>
      </w:pPr>
      <w:r>
        <w:t>Ontwikkelen van een coherente en brede communicatiestrategie om de Europese dimensie van de site te onderstrepen</w:t>
      </w:r>
      <w:r w:rsidR="004045C3">
        <w:t>.</w:t>
      </w:r>
    </w:p>
    <w:p w:rsidR="00E727A7" w:rsidRDefault="00CE6C8F" w:rsidP="003960C0">
      <w:pPr>
        <w:pStyle w:val="Paragraphedeliste"/>
        <w:numPr>
          <w:ilvl w:val="0"/>
          <w:numId w:val="1"/>
        </w:numPr>
        <w:spacing w:after="0"/>
      </w:pPr>
      <w:r>
        <w:t>Zorg dragen voor een zo groot mogelijk milieuvriendelijk beheer van de site</w:t>
      </w:r>
      <w:r w:rsidR="004045C3">
        <w:t>.</w:t>
      </w:r>
    </w:p>
    <w:p w:rsidR="00F65A07" w:rsidRPr="00F65A07" w:rsidRDefault="00F65A07" w:rsidP="004045C3">
      <w:pPr>
        <w:spacing w:after="0"/>
      </w:pPr>
    </w:p>
    <w:p w:rsidR="00E727A7" w:rsidRDefault="00F65A07" w:rsidP="003960C0">
      <w:pPr>
        <w:rPr>
          <w:rFonts w:cstheme="minorHAnsi"/>
          <w:b/>
        </w:rPr>
      </w:pPr>
      <w:r w:rsidRPr="00F65A07">
        <w:rPr>
          <w:rFonts w:cstheme="minorHAnsi"/>
        </w:rPr>
        <w:t>Kandidaten voor het label dienen een beheerplan en actieplan in waarvoor zij zich engageren.</w:t>
      </w:r>
      <w:r>
        <w:rPr>
          <w:rFonts w:cstheme="minorHAnsi"/>
          <w:b/>
        </w:rPr>
        <w:t xml:space="preserve"> </w:t>
      </w:r>
    </w:p>
    <w:p w:rsidR="00A32CF8" w:rsidRPr="00CE6C8F" w:rsidRDefault="003960C0" w:rsidP="00A32CF8">
      <w:pPr>
        <w:rPr>
          <w:rFonts w:cstheme="minorHAnsi"/>
          <w:b/>
        </w:rPr>
      </w:pPr>
      <w:r>
        <w:rPr>
          <w:rFonts w:cstheme="minorHAnsi"/>
          <w:b/>
        </w:rPr>
        <w:t>Artikel 4 : Dossiers</w:t>
      </w:r>
    </w:p>
    <w:p w:rsidR="00EC446C" w:rsidRDefault="00A32CF8">
      <w:r>
        <w:rPr>
          <w:rFonts w:cstheme="minorHAnsi"/>
        </w:rPr>
        <w:t>§</w:t>
      </w:r>
      <w:r>
        <w:t>1. TAAL</w:t>
      </w:r>
    </w:p>
    <w:p w:rsidR="003960C0" w:rsidRPr="003960C0" w:rsidRDefault="004045C3">
      <w:pPr>
        <w:rPr>
          <w:i/>
        </w:rPr>
      </w:pPr>
      <w:r>
        <w:t>De deelnemer dien</w:t>
      </w:r>
      <w:r w:rsidR="00A32CF8">
        <w:t xml:space="preserve">t een dossier </w:t>
      </w:r>
      <w:r>
        <w:t>in</w:t>
      </w:r>
      <w:r w:rsidR="00A32CF8">
        <w:t xml:space="preserve"> </w:t>
      </w:r>
      <w:r w:rsidR="003C79B5">
        <w:t>één van de landstalen</w:t>
      </w:r>
      <w:r w:rsidR="001149F6">
        <w:t xml:space="preserve"> </w:t>
      </w:r>
      <w:r w:rsidR="003C79B5">
        <w:t xml:space="preserve">(hetzij </w:t>
      </w:r>
      <w:r w:rsidR="00A32CF8">
        <w:t>het Nederlands, Frans of Duits</w:t>
      </w:r>
      <w:r w:rsidR="003C79B5">
        <w:t>)</w:t>
      </w:r>
      <w:r w:rsidR="00A32CF8">
        <w:t xml:space="preserve"> </w:t>
      </w:r>
      <w:r w:rsidR="00A32CF8" w:rsidRPr="003C79B5">
        <w:t xml:space="preserve">en in </w:t>
      </w:r>
      <w:r w:rsidR="003C79B5" w:rsidRPr="003C79B5">
        <w:t>het Engels</w:t>
      </w:r>
      <w:r>
        <w:t xml:space="preserve"> in</w:t>
      </w:r>
      <w:r w:rsidR="003C79B5">
        <w:t>.</w:t>
      </w:r>
    </w:p>
    <w:p w:rsidR="003960C0" w:rsidRDefault="00A32CF8">
      <w:pPr>
        <w:rPr>
          <w:rFonts w:cstheme="minorHAnsi"/>
        </w:rPr>
      </w:pPr>
      <w:r>
        <w:rPr>
          <w:rFonts w:cstheme="minorHAnsi"/>
        </w:rPr>
        <w:t>§2</w:t>
      </w:r>
      <w:r w:rsidR="003960C0">
        <w:rPr>
          <w:rFonts w:cstheme="minorHAnsi"/>
        </w:rPr>
        <w:t>. AANTAL</w:t>
      </w:r>
    </w:p>
    <w:p w:rsidR="008F603E" w:rsidRDefault="008F603E">
      <w:pPr>
        <w:rPr>
          <w:rFonts w:cstheme="minorHAnsi"/>
        </w:rPr>
      </w:pPr>
      <w:r w:rsidRPr="008F603E">
        <w:rPr>
          <w:rFonts w:cstheme="minorHAnsi"/>
        </w:rPr>
        <w:t>De kandida</w:t>
      </w:r>
      <w:r w:rsidR="00425A4D">
        <w:rPr>
          <w:rFonts w:cstheme="minorHAnsi"/>
        </w:rPr>
        <w:t>ten dienen een papieren versie é</w:t>
      </w:r>
      <w:r w:rsidRPr="008F603E">
        <w:rPr>
          <w:rFonts w:cstheme="minorHAnsi"/>
        </w:rPr>
        <w:t>n een digitale versie van het dossier in.</w:t>
      </w:r>
    </w:p>
    <w:p w:rsidR="00A32CF8" w:rsidRDefault="003960C0">
      <w:pPr>
        <w:rPr>
          <w:rFonts w:cstheme="minorHAnsi"/>
        </w:rPr>
      </w:pPr>
      <w:r>
        <w:rPr>
          <w:rFonts w:cstheme="minorHAnsi"/>
        </w:rPr>
        <w:t xml:space="preserve">§3. </w:t>
      </w:r>
      <w:r w:rsidR="00A32CF8">
        <w:rPr>
          <w:rFonts w:cstheme="minorHAnsi"/>
        </w:rPr>
        <w:t>SAMENSTELLING</w:t>
      </w:r>
    </w:p>
    <w:p w:rsidR="00AA3EB2" w:rsidRPr="00AA3EB2" w:rsidRDefault="00AA3EB2" w:rsidP="00AA3EB2">
      <w:pPr>
        <w:spacing w:after="0"/>
        <w:rPr>
          <w:rFonts w:cstheme="minorHAnsi"/>
        </w:rPr>
      </w:pPr>
      <w:r w:rsidRPr="00AA3EB2">
        <w:rPr>
          <w:rFonts w:cstheme="minorHAnsi"/>
        </w:rPr>
        <w:t>De kandidaat-sites moeten gebruik maken van het door de Europese Commissie opgestelde</w:t>
      </w:r>
    </w:p>
    <w:p w:rsidR="00AA3EB2" w:rsidRPr="00AA3EB2" w:rsidRDefault="00AA3EB2" w:rsidP="00AA3EB2">
      <w:pPr>
        <w:spacing w:after="0"/>
        <w:rPr>
          <w:rFonts w:cstheme="minorHAnsi"/>
        </w:rPr>
      </w:pPr>
      <w:r w:rsidRPr="00AA3EB2">
        <w:rPr>
          <w:rFonts w:cstheme="minorHAnsi"/>
        </w:rPr>
        <w:t>gemeenschappelijke aanvraagformulier</w:t>
      </w:r>
      <w:r>
        <w:rPr>
          <w:rFonts w:cstheme="minorHAnsi"/>
        </w:rPr>
        <w:t xml:space="preserve"> en kan kaarten en foto’s bevatten. Een verklaring van afstand van auteursrechten en een verklaring op eer dat het site de geldende regelgeving respecteert worden toegevoegd.</w:t>
      </w:r>
    </w:p>
    <w:p w:rsidR="00AA3EB2" w:rsidRDefault="00AA3EB2" w:rsidP="00AA3EB2">
      <w:pPr>
        <w:spacing w:after="0"/>
        <w:rPr>
          <w:rFonts w:cstheme="minorHAnsi"/>
        </w:rPr>
      </w:pPr>
    </w:p>
    <w:p w:rsidR="008F603E" w:rsidRPr="008F603E" w:rsidRDefault="008F603E" w:rsidP="00A32CF8">
      <w:pPr>
        <w:rPr>
          <w:b/>
        </w:rPr>
      </w:pPr>
      <w:r w:rsidRPr="008F603E">
        <w:rPr>
          <w:b/>
        </w:rPr>
        <w:t>Artikel 5 : Procedure</w:t>
      </w:r>
    </w:p>
    <w:p w:rsidR="008F603E" w:rsidRDefault="008F603E" w:rsidP="00A32CF8">
      <w:r>
        <w:rPr>
          <w:rFonts w:cstheme="minorHAnsi"/>
        </w:rPr>
        <w:t>§</w:t>
      </w:r>
      <w:r>
        <w:t>1. SECRETARIAAT</w:t>
      </w:r>
    </w:p>
    <w:p w:rsidR="00132FFA" w:rsidRDefault="00132FFA" w:rsidP="00A32CF8">
      <w:r w:rsidRPr="00132FFA">
        <w:t xml:space="preserve">Het secretariaat is samengesteld uit vertegenwoordigers het Vlaams Gewest, de Vlaamse gemeenschap, het Brussels </w:t>
      </w:r>
      <w:r w:rsidR="00AC6E0E">
        <w:t xml:space="preserve">Hoofdstedelijk </w:t>
      </w:r>
      <w:r w:rsidRPr="00132FFA">
        <w:t>Gewest, de Duitstalig</w:t>
      </w:r>
      <w:r>
        <w:t>e Gemeenschap, het Waals Gewest en</w:t>
      </w:r>
      <w:r w:rsidRPr="00132FFA">
        <w:t xml:space="preserve"> de Franse </w:t>
      </w:r>
      <w:r w:rsidRPr="00C653E8">
        <w:t xml:space="preserve">Gemeenschap. </w:t>
      </w:r>
    </w:p>
    <w:p w:rsidR="008F603E" w:rsidRDefault="008F603E" w:rsidP="00A32CF8">
      <w:pPr>
        <w:rPr>
          <w:rFonts w:cstheme="minorHAnsi"/>
        </w:rPr>
      </w:pPr>
      <w:r>
        <w:rPr>
          <w:rFonts w:cstheme="minorHAnsi"/>
        </w:rPr>
        <w:t>§2. OPROEP</w:t>
      </w:r>
    </w:p>
    <w:p w:rsidR="00E727A7" w:rsidRDefault="00F65A07" w:rsidP="00E727A7">
      <w:pPr>
        <w:spacing w:after="0"/>
        <w:rPr>
          <w:rFonts w:cstheme="minorHAnsi"/>
        </w:rPr>
      </w:pPr>
      <w:r>
        <w:rPr>
          <w:rFonts w:cstheme="minorHAnsi"/>
        </w:rPr>
        <w:t>Het secretar</w:t>
      </w:r>
      <w:r w:rsidR="00E727A7" w:rsidRPr="00E727A7">
        <w:rPr>
          <w:rFonts w:cstheme="minorHAnsi"/>
        </w:rPr>
        <w:t xml:space="preserve">iaat staat in voor </w:t>
      </w:r>
      <w:r w:rsidR="00E727A7">
        <w:rPr>
          <w:rFonts w:cstheme="minorHAnsi"/>
        </w:rPr>
        <w:t xml:space="preserve">een oproep tot kandidaturen door middel van </w:t>
      </w:r>
      <w:r w:rsidR="00393FBD">
        <w:rPr>
          <w:rFonts w:cstheme="minorHAnsi"/>
        </w:rPr>
        <w:t>een c</w:t>
      </w:r>
      <w:r w:rsidR="00425A4D">
        <w:rPr>
          <w:rFonts w:cstheme="minorHAnsi"/>
        </w:rPr>
        <w:t>ommunicatie</w:t>
      </w:r>
      <w:r w:rsidR="00E727A7" w:rsidRPr="00E727A7">
        <w:rPr>
          <w:rFonts w:cstheme="minorHAnsi"/>
        </w:rPr>
        <w:t xml:space="preserve"> op nation</w:t>
      </w:r>
      <w:r w:rsidR="00E727A7">
        <w:rPr>
          <w:rFonts w:cstheme="minorHAnsi"/>
        </w:rPr>
        <w:t>a</w:t>
      </w:r>
      <w:r w:rsidR="00E727A7" w:rsidRPr="00E727A7">
        <w:rPr>
          <w:rFonts w:cstheme="minorHAnsi"/>
        </w:rPr>
        <w:t>al niveau</w:t>
      </w:r>
      <w:r w:rsidR="00E727A7">
        <w:rPr>
          <w:rFonts w:cstheme="minorHAnsi"/>
        </w:rPr>
        <w:t>.</w:t>
      </w:r>
    </w:p>
    <w:p w:rsidR="00132FFA" w:rsidRPr="00E727A7" w:rsidRDefault="00132FFA" w:rsidP="00E727A7">
      <w:pPr>
        <w:spacing w:after="0"/>
        <w:rPr>
          <w:rFonts w:cstheme="minorHAnsi"/>
        </w:rPr>
      </w:pPr>
      <w:r w:rsidRPr="00E727A7">
        <w:t>De oproep vermeldt de uiterste indiendatum, het adres (de adressen ) waar men het dossier kan indienen, de gegevens van de</w:t>
      </w:r>
      <w:r w:rsidR="00E727A7">
        <w:t xml:space="preserve"> </w:t>
      </w:r>
      <w:r w:rsidR="00E727A7" w:rsidRPr="00E727A7">
        <w:t>contact</w:t>
      </w:r>
      <w:r w:rsidRPr="00E727A7">
        <w:t xml:space="preserve">personen en de website waar men het </w:t>
      </w:r>
      <w:r w:rsidR="00E727A7" w:rsidRPr="00E727A7">
        <w:t xml:space="preserve">algemeen </w:t>
      </w:r>
      <w:r w:rsidRPr="00E727A7">
        <w:t>reglement</w:t>
      </w:r>
      <w:r>
        <w:t xml:space="preserve"> kan raadplegen.</w:t>
      </w:r>
    </w:p>
    <w:p w:rsidR="00132FFA" w:rsidRPr="00132FFA" w:rsidRDefault="00132FFA" w:rsidP="00A32CF8">
      <w:pPr>
        <w:rPr>
          <w:rFonts w:cstheme="minorHAnsi"/>
        </w:rPr>
      </w:pPr>
    </w:p>
    <w:p w:rsidR="008F603E" w:rsidRDefault="008F603E" w:rsidP="00A32CF8">
      <w:pPr>
        <w:rPr>
          <w:rFonts w:cstheme="minorHAnsi"/>
        </w:rPr>
      </w:pPr>
      <w:r>
        <w:rPr>
          <w:rFonts w:cstheme="minorHAnsi"/>
        </w:rPr>
        <w:t>§3. ONTVANKELIJKHEID</w:t>
      </w:r>
    </w:p>
    <w:p w:rsidR="00E727A7" w:rsidRDefault="00132FFA" w:rsidP="00E727A7">
      <w:pPr>
        <w:spacing w:after="0"/>
        <w:rPr>
          <w:rFonts w:cstheme="minorHAnsi"/>
        </w:rPr>
      </w:pPr>
      <w:r>
        <w:rPr>
          <w:rFonts w:cstheme="minorHAnsi"/>
        </w:rPr>
        <w:t>Enkel volledige doss</w:t>
      </w:r>
      <w:r w:rsidR="00E727A7">
        <w:rPr>
          <w:rFonts w:cstheme="minorHAnsi"/>
        </w:rPr>
        <w:t>iers zijn ontvankelijk.</w:t>
      </w:r>
    </w:p>
    <w:p w:rsidR="00132FFA" w:rsidRDefault="00132FFA" w:rsidP="00E727A7">
      <w:pPr>
        <w:spacing w:after="0"/>
        <w:rPr>
          <w:rFonts w:cstheme="minorHAnsi"/>
        </w:rPr>
      </w:pPr>
      <w:r w:rsidRPr="00E727A7">
        <w:rPr>
          <w:rFonts w:cstheme="minorHAnsi"/>
        </w:rPr>
        <w:t>Het secretariaat ontvangt de dossiers, onderzoekt de ontvankelijkheid, motiveert in voorkomend</w:t>
      </w:r>
      <w:r>
        <w:rPr>
          <w:rFonts w:cstheme="minorHAnsi"/>
        </w:rPr>
        <w:t xml:space="preserve"> geval de </w:t>
      </w:r>
      <w:proofErr w:type="spellStart"/>
      <w:r>
        <w:rPr>
          <w:rFonts w:cstheme="minorHAnsi"/>
        </w:rPr>
        <w:t>onontvankelijkheid</w:t>
      </w:r>
      <w:proofErr w:type="spellEnd"/>
      <w:r>
        <w:rPr>
          <w:rFonts w:cstheme="minorHAnsi"/>
        </w:rPr>
        <w:t xml:space="preserve"> en licht de deelnemer</w:t>
      </w:r>
      <w:r w:rsidR="00E727A7">
        <w:rPr>
          <w:rFonts w:cstheme="minorHAnsi"/>
        </w:rPr>
        <w:t>s hierover in.</w:t>
      </w:r>
      <w:r>
        <w:rPr>
          <w:rFonts w:cstheme="minorHAnsi"/>
        </w:rPr>
        <w:t xml:space="preserve"> </w:t>
      </w:r>
    </w:p>
    <w:p w:rsidR="00132FFA" w:rsidRDefault="00132FFA" w:rsidP="00A32CF8">
      <w:pPr>
        <w:rPr>
          <w:rFonts w:cstheme="minorHAnsi"/>
        </w:rPr>
      </w:pPr>
    </w:p>
    <w:p w:rsidR="008F603E" w:rsidRDefault="008F603E" w:rsidP="00A32CF8">
      <w:pPr>
        <w:rPr>
          <w:rFonts w:cstheme="minorHAnsi"/>
        </w:rPr>
      </w:pPr>
      <w:r>
        <w:rPr>
          <w:rFonts w:cstheme="minorHAnsi"/>
        </w:rPr>
        <w:t>§4. JURY</w:t>
      </w:r>
    </w:p>
    <w:p w:rsidR="008F603E" w:rsidRDefault="00393FBD" w:rsidP="00393FBD">
      <w:pPr>
        <w:spacing w:after="0"/>
      </w:pPr>
      <w:r w:rsidRPr="00393FBD">
        <w:rPr>
          <w:rFonts w:cstheme="minorHAnsi"/>
        </w:rPr>
        <w:t xml:space="preserve">De jury bestaat uit 7 leden, aangeduid door de respectievelijke leden  </w:t>
      </w:r>
      <w:r w:rsidRPr="00393FBD">
        <w:t xml:space="preserve">het Vlaams Gewest, de Vlaamse gemeenschap, het Brussels </w:t>
      </w:r>
      <w:r w:rsidR="00416C15">
        <w:t xml:space="preserve">Hoofdstedelijk </w:t>
      </w:r>
      <w:r w:rsidRPr="00393FBD">
        <w:t>Gewest, de Duitstalige Gemeenschap, het Waals Gewest, de Franse Gemeenschap en de Federale overheid</w:t>
      </w:r>
      <w:r w:rsidR="00CB7C18">
        <w:t xml:space="preserve"> (Wetenschapsbeleid)</w:t>
      </w:r>
      <w:r>
        <w:t>.</w:t>
      </w:r>
    </w:p>
    <w:p w:rsidR="00393FBD" w:rsidRDefault="00393FBD" w:rsidP="00393FBD">
      <w:pPr>
        <w:spacing w:after="0"/>
      </w:pPr>
      <w:r>
        <w:t xml:space="preserve">De jury onderzoekt de dossiers die door het secretariaat doorgegeven werden. De jury </w:t>
      </w:r>
      <w:r w:rsidR="00C653E8">
        <w:t>sel</w:t>
      </w:r>
      <w:r w:rsidR="00410A17">
        <w:t xml:space="preserve">ecteert </w:t>
      </w:r>
      <w:r>
        <w:t>één of twee sites en verantwoord</w:t>
      </w:r>
      <w:r w:rsidR="00CB7C18">
        <w:t>t</w:t>
      </w:r>
      <w:r>
        <w:t xml:space="preserve"> zijn keuze. De ka</w:t>
      </w:r>
      <w:r w:rsidR="00C653E8">
        <w:t>n</w:t>
      </w:r>
      <w:r>
        <w:t>didaten zijn die deelnemer</w:t>
      </w:r>
      <w:r w:rsidR="00416C15">
        <w:t xml:space="preserve">s waarvan het project het best overeenkomt </w:t>
      </w:r>
      <w:r>
        <w:t xml:space="preserve">met de </w:t>
      </w:r>
      <w:r w:rsidR="00416C15">
        <w:t xml:space="preserve">vooropgestelde </w:t>
      </w:r>
      <w:r>
        <w:t>criteria. De beslissing van de jury is onherroepelijk en kan niet ter discussie gesteld worden.</w:t>
      </w:r>
    </w:p>
    <w:p w:rsidR="00393FBD" w:rsidRDefault="00393FBD" w:rsidP="00393FBD">
      <w:pPr>
        <w:spacing w:after="0"/>
        <w:rPr>
          <w:rFonts w:cstheme="minorHAnsi"/>
        </w:rPr>
      </w:pPr>
    </w:p>
    <w:p w:rsidR="008F603E" w:rsidRPr="008F603E" w:rsidRDefault="008F603E" w:rsidP="00A32CF8">
      <w:pPr>
        <w:rPr>
          <w:rFonts w:cstheme="minorHAnsi"/>
          <w:b/>
        </w:rPr>
      </w:pPr>
      <w:r w:rsidRPr="008F603E">
        <w:rPr>
          <w:rFonts w:cstheme="minorHAnsi"/>
          <w:b/>
        </w:rPr>
        <w:t>Artikel 6 : Communicatie</w:t>
      </w:r>
    </w:p>
    <w:p w:rsidR="00410A17" w:rsidRPr="00F65A07" w:rsidRDefault="00C653E8" w:rsidP="00A32CF8">
      <w:r w:rsidRPr="00F65A07">
        <w:t xml:space="preserve">De geselecteerde sites </w:t>
      </w:r>
      <w:r w:rsidR="00410A17" w:rsidRPr="00F65A07">
        <w:t xml:space="preserve"> zullen voorgesteld worden in één van de publicaties v</w:t>
      </w:r>
      <w:r w:rsidR="00CB7C18">
        <w:t xml:space="preserve">an </w:t>
      </w:r>
      <w:r w:rsidR="00A54076">
        <w:t>alle deelnemende entiteiten</w:t>
      </w:r>
      <w:r w:rsidR="00410A17" w:rsidRPr="00F65A07">
        <w:t>. De communicatie zal identiek zijn voor alle entiteiten.</w:t>
      </w:r>
    </w:p>
    <w:p w:rsidR="00782C0C" w:rsidRPr="00A54076" w:rsidRDefault="00782C0C" w:rsidP="00782C0C">
      <w:pPr>
        <w:pStyle w:val="Paragraphedeliste"/>
      </w:pPr>
    </w:p>
    <w:p w:rsidR="00782C0C" w:rsidRPr="00A54076" w:rsidRDefault="00782C0C" w:rsidP="00782C0C">
      <w:pPr>
        <w:pStyle w:val="Paragraphedeliste"/>
        <w:spacing w:after="0"/>
      </w:pPr>
    </w:p>
    <w:p w:rsidR="00712708" w:rsidRPr="00A54076" w:rsidRDefault="00712708" w:rsidP="00712708"/>
    <w:sectPr w:rsidR="00712708" w:rsidRPr="00A54076" w:rsidSect="00033B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DE" w:rsidRDefault="000279DE" w:rsidP="007640A4">
      <w:pPr>
        <w:spacing w:after="0"/>
      </w:pPr>
      <w:r>
        <w:separator/>
      </w:r>
    </w:p>
  </w:endnote>
  <w:endnote w:type="continuationSeparator" w:id="0">
    <w:p w:rsidR="000279DE" w:rsidRDefault="000279DE" w:rsidP="007640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DE" w:rsidRDefault="000279DE" w:rsidP="007640A4">
      <w:pPr>
        <w:spacing w:after="0"/>
      </w:pPr>
      <w:r>
        <w:separator/>
      </w:r>
    </w:p>
  </w:footnote>
  <w:footnote w:type="continuationSeparator" w:id="0">
    <w:p w:rsidR="000279DE" w:rsidRDefault="000279DE" w:rsidP="007640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22A"/>
    <w:multiLevelType w:val="hybridMultilevel"/>
    <w:tmpl w:val="AC70EF20"/>
    <w:lvl w:ilvl="0" w:tplc="F650F30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E921FEB"/>
    <w:multiLevelType w:val="hybridMultilevel"/>
    <w:tmpl w:val="AC70EF20"/>
    <w:lvl w:ilvl="0" w:tplc="F650F30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14F3A9B"/>
    <w:multiLevelType w:val="hybridMultilevel"/>
    <w:tmpl w:val="1BF009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35C7326"/>
    <w:multiLevelType w:val="hybridMultilevel"/>
    <w:tmpl w:val="AA061C10"/>
    <w:lvl w:ilvl="0" w:tplc="8DBA9168">
      <w:start w:val="1"/>
      <w:numFmt w:val="decimal"/>
      <w:lvlText w:val="%1."/>
      <w:lvlJc w:val="left"/>
      <w:pPr>
        <w:ind w:left="720" w:hanging="360"/>
      </w:pPr>
      <w:rPr>
        <w:rFonts w:hint="default"/>
        <w:sz w:val="19"/>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A0E4E45"/>
    <w:multiLevelType w:val="hybridMultilevel"/>
    <w:tmpl w:val="FDE2705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B070CCB"/>
    <w:multiLevelType w:val="hybridMultilevel"/>
    <w:tmpl w:val="B25E739A"/>
    <w:lvl w:ilvl="0" w:tplc="089A3CA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5265E05"/>
    <w:multiLevelType w:val="hybridMultilevel"/>
    <w:tmpl w:val="01F21C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6F250E8"/>
    <w:multiLevelType w:val="hybridMultilevel"/>
    <w:tmpl w:val="7C36BD2A"/>
    <w:lvl w:ilvl="0" w:tplc="7D2A2832">
      <w:start w:val="1"/>
      <w:numFmt w:val="lowerRoman"/>
      <w:lvlText w:val="%1)"/>
      <w:lvlJc w:val="left"/>
      <w:pPr>
        <w:ind w:left="1395" w:hanging="720"/>
      </w:pPr>
      <w:rPr>
        <w:rFonts w:hint="default"/>
      </w:rPr>
    </w:lvl>
    <w:lvl w:ilvl="1" w:tplc="08130019" w:tentative="1">
      <w:start w:val="1"/>
      <w:numFmt w:val="lowerLetter"/>
      <w:lvlText w:val="%2."/>
      <w:lvlJc w:val="left"/>
      <w:pPr>
        <w:ind w:left="1755" w:hanging="360"/>
      </w:pPr>
    </w:lvl>
    <w:lvl w:ilvl="2" w:tplc="0813001B" w:tentative="1">
      <w:start w:val="1"/>
      <w:numFmt w:val="lowerRoman"/>
      <w:lvlText w:val="%3."/>
      <w:lvlJc w:val="right"/>
      <w:pPr>
        <w:ind w:left="2475" w:hanging="180"/>
      </w:pPr>
    </w:lvl>
    <w:lvl w:ilvl="3" w:tplc="0813000F" w:tentative="1">
      <w:start w:val="1"/>
      <w:numFmt w:val="decimal"/>
      <w:lvlText w:val="%4."/>
      <w:lvlJc w:val="left"/>
      <w:pPr>
        <w:ind w:left="3195" w:hanging="360"/>
      </w:pPr>
    </w:lvl>
    <w:lvl w:ilvl="4" w:tplc="08130019" w:tentative="1">
      <w:start w:val="1"/>
      <w:numFmt w:val="lowerLetter"/>
      <w:lvlText w:val="%5."/>
      <w:lvlJc w:val="left"/>
      <w:pPr>
        <w:ind w:left="3915" w:hanging="360"/>
      </w:pPr>
    </w:lvl>
    <w:lvl w:ilvl="5" w:tplc="0813001B" w:tentative="1">
      <w:start w:val="1"/>
      <w:numFmt w:val="lowerRoman"/>
      <w:lvlText w:val="%6."/>
      <w:lvlJc w:val="right"/>
      <w:pPr>
        <w:ind w:left="4635" w:hanging="180"/>
      </w:pPr>
    </w:lvl>
    <w:lvl w:ilvl="6" w:tplc="0813000F" w:tentative="1">
      <w:start w:val="1"/>
      <w:numFmt w:val="decimal"/>
      <w:lvlText w:val="%7."/>
      <w:lvlJc w:val="left"/>
      <w:pPr>
        <w:ind w:left="5355" w:hanging="360"/>
      </w:pPr>
    </w:lvl>
    <w:lvl w:ilvl="7" w:tplc="08130019" w:tentative="1">
      <w:start w:val="1"/>
      <w:numFmt w:val="lowerLetter"/>
      <w:lvlText w:val="%8."/>
      <w:lvlJc w:val="left"/>
      <w:pPr>
        <w:ind w:left="6075" w:hanging="360"/>
      </w:pPr>
    </w:lvl>
    <w:lvl w:ilvl="8" w:tplc="0813001B" w:tentative="1">
      <w:start w:val="1"/>
      <w:numFmt w:val="lowerRoman"/>
      <w:lvlText w:val="%9."/>
      <w:lvlJc w:val="right"/>
      <w:pPr>
        <w:ind w:left="6795" w:hanging="180"/>
      </w:pPr>
    </w:lvl>
  </w:abstractNum>
  <w:abstractNum w:abstractNumId="8">
    <w:nsid w:val="31F12633"/>
    <w:multiLevelType w:val="hybridMultilevel"/>
    <w:tmpl w:val="5F804C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4BA0EF3"/>
    <w:multiLevelType w:val="hybridMultilevel"/>
    <w:tmpl w:val="13E0C3A8"/>
    <w:lvl w:ilvl="0" w:tplc="F650F30C">
      <w:start w:val="7"/>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676F4790"/>
    <w:multiLevelType w:val="hybridMultilevel"/>
    <w:tmpl w:val="6F826182"/>
    <w:lvl w:ilvl="0" w:tplc="A418CBBC">
      <w:start w:val="1"/>
      <w:numFmt w:val="lowerRoman"/>
      <w:lvlText w:val="%1)"/>
      <w:lvlJc w:val="left"/>
      <w:pPr>
        <w:ind w:left="1155" w:hanging="720"/>
      </w:pPr>
      <w:rPr>
        <w:rFonts w:hint="default"/>
      </w:rPr>
    </w:lvl>
    <w:lvl w:ilvl="1" w:tplc="08130019" w:tentative="1">
      <w:start w:val="1"/>
      <w:numFmt w:val="lowerLetter"/>
      <w:lvlText w:val="%2."/>
      <w:lvlJc w:val="left"/>
      <w:pPr>
        <w:ind w:left="1515" w:hanging="360"/>
      </w:pPr>
    </w:lvl>
    <w:lvl w:ilvl="2" w:tplc="0813001B" w:tentative="1">
      <w:start w:val="1"/>
      <w:numFmt w:val="lowerRoman"/>
      <w:lvlText w:val="%3."/>
      <w:lvlJc w:val="right"/>
      <w:pPr>
        <w:ind w:left="2235" w:hanging="180"/>
      </w:pPr>
    </w:lvl>
    <w:lvl w:ilvl="3" w:tplc="0813000F" w:tentative="1">
      <w:start w:val="1"/>
      <w:numFmt w:val="decimal"/>
      <w:lvlText w:val="%4."/>
      <w:lvlJc w:val="left"/>
      <w:pPr>
        <w:ind w:left="2955" w:hanging="360"/>
      </w:pPr>
    </w:lvl>
    <w:lvl w:ilvl="4" w:tplc="08130019" w:tentative="1">
      <w:start w:val="1"/>
      <w:numFmt w:val="lowerLetter"/>
      <w:lvlText w:val="%5."/>
      <w:lvlJc w:val="left"/>
      <w:pPr>
        <w:ind w:left="3675" w:hanging="360"/>
      </w:pPr>
    </w:lvl>
    <w:lvl w:ilvl="5" w:tplc="0813001B" w:tentative="1">
      <w:start w:val="1"/>
      <w:numFmt w:val="lowerRoman"/>
      <w:lvlText w:val="%6."/>
      <w:lvlJc w:val="right"/>
      <w:pPr>
        <w:ind w:left="4395" w:hanging="180"/>
      </w:pPr>
    </w:lvl>
    <w:lvl w:ilvl="6" w:tplc="0813000F" w:tentative="1">
      <w:start w:val="1"/>
      <w:numFmt w:val="decimal"/>
      <w:lvlText w:val="%7."/>
      <w:lvlJc w:val="left"/>
      <w:pPr>
        <w:ind w:left="5115" w:hanging="360"/>
      </w:pPr>
    </w:lvl>
    <w:lvl w:ilvl="7" w:tplc="08130019" w:tentative="1">
      <w:start w:val="1"/>
      <w:numFmt w:val="lowerLetter"/>
      <w:lvlText w:val="%8."/>
      <w:lvlJc w:val="left"/>
      <w:pPr>
        <w:ind w:left="5835" w:hanging="360"/>
      </w:pPr>
    </w:lvl>
    <w:lvl w:ilvl="8" w:tplc="0813001B" w:tentative="1">
      <w:start w:val="1"/>
      <w:numFmt w:val="lowerRoman"/>
      <w:lvlText w:val="%9."/>
      <w:lvlJc w:val="right"/>
      <w:pPr>
        <w:ind w:left="6555" w:hanging="180"/>
      </w:pPr>
    </w:lvl>
  </w:abstractNum>
  <w:abstractNum w:abstractNumId="11">
    <w:nsid w:val="71C011CA"/>
    <w:multiLevelType w:val="hybridMultilevel"/>
    <w:tmpl w:val="024A43F4"/>
    <w:lvl w:ilvl="0" w:tplc="A5D8BF1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79771D4D"/>
    <w:multiLevelType w:val="hybridMultilevel"/>
    <w:tmpl w:val="6138308A"/>
    <w:lvl w:ilvl="0" w:tplc="F650F30C">
      <w:start w:val="5"/>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1"/>
  </w:num>
  <w:num w:numId="5">
    <w:abstractNumId w:val="0"/>
  </w:num>
  <w:num w:numId="6">
    <w:abstractNumId w:val="12"/>
  </w:num>
  <w:num w:numId="7">
    <w:abstractNumId w:val="9"/>
  </w:num>
  <w:num w:numId="8">
    <w:abstractNumId w:val="6"/>
  </w:num>
  <w:num w:numId="9">
    <w:abstractNumId w:val="4"/>
  </w:num>
  <w:num w:numId="10">
    <w:abstractNumId w:val="7"/>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A4"/>
    <w:rsid w:val="000216F3"/>
    <w:rsid w:val="000279DE"/>
    <w:rsid w:val="00033BB0"/>
    <w:rsid w:val="00057376"/>
    <w:rsid w:val="000C7EA5"/>
    <w:rsid w:val="000D7048"/>
    <w:rsid w:val="000E2C08"/>
    <w:rsid w:val="001149F6"/>
    <w:rsid w:val="00132FFA"/>
    <w:rsid w:val="001403FA"/>
    <w:rsid w:val="00165B22"/>
    <w:rsid w:val="0017299D"/>
    <w:rsid w:val="001C359C"/>
    <w:rsid w:val="00210C62"/>
    <w:rsid w:val="00291436"/>
    <w:rsid w:val="002A1855"/>
    <w:rsid w:val="002D5A9F"/>
    <w:rsid w:val="0032055F"/>
    <w:rsid w:val="00333DA2"/>
    <w:rsid w:val="0034395C"/>
    <w:rsid w:val="00354AFD"/>
    <w:rsid w:val="0038105C"/>
    <w:rsid w:val="0038514F"/>
    <w:rsid w:val="00393FBD"/>
    <w:rsid w:val="003960C0"/>
    <w:rsid w:val="003C79B5"/>
    <w:rsid w:val="003D71C9"/>
    <w:rsid w:val="004045C3"/>
    <w:rsid w:val="004045FA"/>
    <w:rsid w:val="00410A17"/>
    <w:rsid w:val="00416AF7"/>
    <w:rsid w:val="00416C15"/>
    <w:rsid w:val="00425A4D"/>
    <w:rsid w:val="004B4EBF"/>
    <w:rsid w:val="004B701E"/>
    <w:rsid w:val="005557F1"/>
    <w:rsid w:val="005A132B"/>
    <w:rsid w:val="005B5C8D"/>
    <w:rsid w:val="005D3129"/>
    <w:rsid w:val="005D4311"/>
    <w:rsid w:val="00676A4E"/>
    <w:rsid w:val="006955BA"/>
    <w:rsid w:val="006C3AB7"/>
    <w:rsid w:val="00712708"/>
    <w:rsid w:val="00733F2E"/>
    <w:rsid w:val="007640A4"/>
    <w:rsid w:val="00782C0C"/>
    <w:rsid w:val="007A21DD"/>
    <w:rsid w:val="007F4A98"/>
    <w:rsid w:val="0080623C"/>
    <w:rsid w:val="008271F7"/>
    <w:rsid w:val="00831F3C"/>
    <w:rsid w:val="0088045F"/>
    <w:rsid w:val="008A4A79"/>
    <w:rsid w:val="008C77E9"/>
    <w:rsid w:val="008F603E"/>
    <w:rsid w:val="00935402"/>
    <w:rsid w:val="009B20DE"/>
    <w:rsid w:val="009B337F"/>
    <w:rsid w:val="009B7A07"/>
    <w:rsid w:val="009C4A0B"/>
    <w:rsid w:val="00A32CF8"/>
    <w:rsid w:val="00A54076"/>
    <w:rsid w:val="00AA3EB2"/>
    <w:rsid w:val="00AC1EAB"/>
    <w:rsid w:val="00AC6E0E"/>
    <w:rsid w:val="00AC7090"/>
    <w:rsid w:val="00B059D9"/>
    <w:rsid w:val="00B656AA"/>
    <w:rsid w:val="00B81FFA"/>
    <w:rsid w:val="00BA2132"/>
    <w:rsid w:val="00BB060E"/>
    <w:rsid w:val="00BB64A8"/>
    <w:rsid w:val="00BC290C"/>
    <w:rsid w:val="00C142DD"/>
    <w:rsid w:val="00C31914"/>
    <w:rsid w:val="00C36C97"/>
    <w:rsid w:val="00C42506"/>
    <w:rsid w:val="00C653E8"/>
    <w:rsid w:val="00CB7C18"/>
    <w:rsid w:val="00CC4EAB"/>
    <w:rsid w:val="00CC573A"/>
    <w:rsid w:val="00CD5A90"/>
    <w:rsid w:val="00CE6C8F"/>
    <w:rsid w:val="00D060C7"/>
    <w:rsid w:val="00D25A45"/>
    <w:rsid w:val="00D7660D"/>
    <w:rsid w:val="00E03E34"/>
    <w:rsid w:val="00E05201"/>
    <w:rsid w:val="00E56342"/>
    <w:rsid w:val="00E62B5A"/>
    <w:rsid w:val="00E65D15"/>
    <w:rsid w:val="00E727A7"/>
    <w:rsid w:val="00EC446C"/>
    <w:rsid w:val="00ED52A6"/>
    <w:rsid w:val="00F34A6B"/>
    <w:rsid w:val="00F65A07"/>
    <w:rsid w:val="00F828F6"/>
    <w:rsid w:val="00F94E54"/>
    <w:rsid w:val="00FB70F0"/>
    <w:rsid w:val="00FD2C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640A4"/>
    <w:pPr>
      <w:spacing w:after="0"/>
    </w:pPr>
    <w:rPr>
      <w:sz w:val="20"/>
      <w:szCs w:val="20"/>
    </w:rPr>
  </w:style>
  <w:style w:type="character" w:customStyle="1" w:styleId="NotedebasdepageCar">
    <w:name w:val="Note de bas de page Car"/>
    <w:basedOn w:val="Policepardfaut"/>
    <w:link w:val="Notedebasdepage"/>
    <w:uiPriority w:val="99"/>
    <w:semiHidden/>
    <w:rsid w:val="007640A4"/>
    <w:rPr>
      <w:sz w:val="20"/>
      <w:szCs w:val="20"/>
    </w:rPr>
  </w:style>
  <w:style w:type="character" w:styleId="Appelnotedebasdep">
    <w:name w:val="footnote reference"/>
    <w:basedOn w:val="Policepardfaut"/>
    <w:uiPriority w:val="99"/>
    <w:semiHidden/>
    <w:unhideWhenUsed/>
    <w:rsid w:val="007640A4"/>
    <w:rPr>
      <w:vertAlign w:val="superscript"/>
    </w:rPr>
  </w:style>
  <w:style w:type="character" w:styleId="Lienhypertexte">
    <w:name w:val="Hyperlink"/>
    <w:basedOn w:val="Policepardfaut"/>
    <w:uiPriority w:val="99"/>
    <w:unhideWhenUsed/>
    <w:rsid w:val="007640A4"/>
    <w:rPr>
      <w:color w:val="0000FF" w:themeColor="hyperlink"/>
      <w:u w:val="single"/>
    </w:rPr>
  </w:style>
  <w:style w:type="paragraph" w:styleId="Paragraphedeliste">
    <w:name w:val="List Paragraph"/>
    <w:basedOn w:val="Normal"/>
    <w:uiPriority w:val="34"/>
    <w:qFormat/>
    <w:rsid w:val="005557F1"/>
    <w:pPr>
      <w:ind w:left="720"/>
      <w:contextualSpacing/>
    </w:pPr>
  </w:style>
  <w:style w:type="paragraph" w:customStyle="1" w:styleId="CM1">
    <w:name w:val="CM1"/>
    <w:basedOn w:val="Normal"/>
    <w:next w:val="Normal"/>
    <w:uiPriority w:val="99"/>
    <w:rsid w:val="00782C0C"/>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782C0C"/>
    <w:pPr>
      <w:autoSpaceDE w:val="0"/>
      <w:autoSpaceDN w:val="0"/>
      <w:adjustRightInd w:val="0"/>
      <w:spacing w:after="0"/>
    </w:pPr>
    <w:rPr>
      <w:rFonts w:ascii="EUAlbertina" w:hAnsi="EUAlbertina"/>
      <w:sz w:val="24"/>
      <w:szCs w:val="24"/>
    </w:rPr>
  </w:style>
  <w:style w:type="paragraph" w:customStyle="1" w:styleId="CM4">
    <w:name w:val="CM4"/>
    <w:basedOn w:val="Normal"/>
    <w:next w:val="Normal"/>
    <w:uiPriority w:val="99"/>
    <w:rsid w:val="00782C0C"/>
    <w:pPr>
      <w:autoSpaceDE w:val="0"/>
      <w:autoSpaceDN w:val="0"/>
      <w:adjustRightInd w:val="0"/>
      <w:spacing w:after="0"/>
    </w:pPr>
    <w:rPr>
      <w:rFonts w:ascii="EUAlbertina" w:hAnsi="EUAlbertina"/>
      <w:sz w:val="24"/>
      <w:szCs w:val="24"/>
    </w:rPr>
  </w:style>
  <w:style w:type="paragraph" w:styleId="En-tte">
    <w:name w:val="header"/>
    <w:basedOn w:val="Normal"/>
    <w:link w:val="En-tteCar"/>
    <w:uiPriority w:val="99"/>
    <w:semiHidden/>
    <w:unhideWhenUsed/>
    <w:rsid w:val="009B337F"/>
    <w:pPr>
      <w:tabs>
        <w:tab w:val="center" w:pos="4536"/>
        <w:tab w:val="right" w:pos="9072"/>
      </w:tabs>
      <w:spacing w:after="0"/>
    </w:pPr>
  </w:style>
  <w:style w:type="character" w:customStyle="1" w:styleId="En-tteCar">
    <w:name w:val="En-tête Car"/>
    <w:basedOn w:val="Policepardfaut"/>
    <w:link w:val="En-tte"/>
    <w:uiPriority w:val="99"/>
    <w:semiHidden/>
    <w:rsid w:val="009B337F"/>
  </w:style>
  <w:style w:type="paragraph" w:styleId="Pieddepage">
    <w:name w:val="footer"/>
    <w:basedOn w:val="Normal"/>
    <w:link w:val="PieddepageCar"/>
    <w:uiPriority w:val="99"/>
    <w:unhideWhenUsed/>
    <w:rsid w:val="009B337F"/>
    <w:pPr>
      <w:tabs>
        <w:tab w:val="center" w:pos="4536"/>
        <w:tab w:val="right" w:pos="9072"/>
      </w:tabs>
      <w:spacing w:after="0"/>
    </w:pPr>
  </w:style>
  <w:style w:type="character" w:customStyle="1" w:styleId="PieddepageCar">
    <w:name w:val="Pied de page Car"/>
    <w:basedOn w:val="Policepardfaut"/>
    <w:link w:val="Pieddepage"/>
    <w:uiPriority w:val="99"/>
    <w:rsid w:val="009B337F"/>
  </w:style>
  <w:style w:type="paragraph" w:styleId="Textedebulles">
    <w:name w:val="Balloon Text"/>
    <w:basedOn w:val="Normal"/>
    <w:link w:val="TextedebullesCar"/>
    <w:uiPriority w:val="99"/>
    <w:semiHidden/>
    <w:unhideWhenUsed/>
    <w:rsid w:val="009B337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B33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B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640A4"/>
    <w:pPr>
      <w:spacing w:after="0"/>
    </w:pPr>
    <w:rPr>
      <w:sz w:val="20"/>
      <w:szCs w:val="20"/>
    </w:rPr>
  </w:style>
  <w:style w:type="character" w:customStyle="1" w:styleId="NotedebasdepageCar">
    <w:name w:val="Note de bas de page Car"/>
    <w:basedOn w:val="Policepardfaut"/>
    <w:link w:val="Notedebasdepage"/>
    <w:uiPriority w:val="99"/>
    <w:semiHidden/>
    <w:rsid w:val="007640A4"/>
    <w:rPr>
      <w:sz w:val="20"/>
      <w:szCs w:val="20"/>
    </w:rPr>
  </w:style>
  <w:style w:type="character" w:styleId="Appelnotedebasdep">
    <w:name w:val="footnote reference"/>
    <w:basedOn w:val="Policepardfaut"/>
    <w:uiPriority w:val="99"/>
    <w:semiHidden/>
    <w:unhideWhenUsed/>
    <w:rsid w:val="007640A4"/>
    <w:rPr>
      <w:vertAlign w:val="superscript"/>
    </w:rPr>
  </w:style>
  <w:style w:type="character" w:styleId="Lienhypertexte">
    <w:name w:val="Hyperlink"/>
    <w:basedOn w:val="Policepardfaut"/>
    <w:uiPriority w:val="99"/>
    <w:unhideWhenUsed/>
    <w:rsid w:val="007640A4"/>
    <w:rPr>
      <w:color w:val="0000FF" w:themeColor="hyperlink"/>
      <w:u w:val="single"/>
    </w:rPr>
  </w:style>
  <w:style w:type="paragraph" w:styleId="Paragraphedeliste">
    <w:name w:val="List Paragraph"/>
    <w:basedOn w:val="Normal"/>
    <w:uiPriority w:val="34"/>
    <w:qFormat/>
    <w:rsid w:val="005557F1"/>
    <w:pPr>
      <w:ind w:left="720"/>
      <w:contextualSpacing/>
    </w:pPr>
  </w:style>
  <w:style w:type="paragraph" w:customStyle="1" w:styleId="CM1">
    <w:name w:val="CM1"/>
    <w:basedOn w:val="Normal"/>
    <w:next w:val="Normal"/>
    <w:uiPriority w:val="99"/>
    <w:rsid w:val="00782C0C"/>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782C0C"/>
    <w:pPr>
      <w:autoSpaceDE w:val="0"/>
      <w:autoSpaceDN w:val="0"/>
      <w:adjustRightInd w:val="0"/>
      <w:spacing w:after="0"/>
    </w:pPr>
    <w:rPr>
      <w:rFonts w:ascii="EUAlbertina" w:hAnsi="EUAlbertina"/>
      <w:sz w:val="24"/>
      <w:szCs w:val="24"/>
    </w:rPr>
  </w:style>
  <w:style w:type="paragraph" w:customStyle="1" w:styleId="CM4">
    <w:name w:val="CM4"/>
    <w:basedOn w:val="Normal"/>
    <w:next w:val="Normal"/>
    <w:uiPriority w:val="99"/>
    <w:rsid w:val="00782C0C"/>
    <w:pPr>
      <w:autoSpaceDE w:val="0"/>
      <w:autoSpaceDN w:val="0"/>
      <w:adjustRightInd w:val="0"/>
      <w:spacing w:after="0"/>
    </w:pPr>
    <w:rPr>
      <w:rFonts w:ascii="EUAlbertina" w:hAnsi="EUAlbertina"/>
      <w:sz w:val="24"/>
      <w:szCs w:val="24"/>
    </w:rPr>
  </w:style>
  <w:style w:type="paragraph" w:styleId="En-tte">
    <w:name w:val="header"/>
    <w:basedOn w:val="Normal"/>
    <w:link w:val="En-tteCar"/>
    <w:uiPriority w:val="99"/>
    <w:semiHidden/>
    <w:unhideWhenUsed/>
    <w:rsid w:val="009B337F"/>
    <w:pPr>
      <w:tabs>
        <w:tab w:val="center" w:pos="4536"/>
        <w:tab w:val="right" w:pos="9072"/>
      </w:tabs>
      <w:spacing w:after="0"/>
    </w:pPr>
  </w:style>
  <w:style w:type="character" w:customStyle="1" w:styleId="En-tteCar">
    <w:name w:val="En-tête Car"/>
    <w:basedOn w:val="Policepardfaut"/>
    <w:link w:val="En-tte"/>
    <w:uiPriority w:val="99"/>
    <w:semiHidden/>
    <w:rsid w:val="009B337F"/>
  </w:style>
  <w:style w:type="paragraph" w:styleId="Pieddepage">
    <w:name w:val="footer"/>
    <w:basedOn w:val="Normal"/>
    <w:link w:val="PieddepageCar"/>
    <w:uiPriority w:val="99"/>
    <w:unhideWhenUsed/>
    <w:rsid w:val="009B337F"/>
    <w:pPr>
      <w:tabs>
        <w:tab w:val="center" w:pos="4536"/>
        <w:tab w:val="right" w:pos="9072"/>
      </w:tabs>
      <w:spacing w:after="0"/>
    </w:pPr>
  </w:style>
  <w:style w:type="character" w:customStyle="1" w:styleId="PieddepageCar">
    <w:name w:val="Pied de page Car"/>
    <w:basedOn w:val="Policepardfaut"/>
    <w:link w:val="Pieddepage"/>
    <w:uiPriority w:val="99"/>
    <w:rsid w:val="009B337F"/>
  </w:style>
  <w:style w:type="paragraph" w:styleId="Textedebulles">
    <w:name w:val="Balloon Text"/>
    <w:basedOn w:val="Normal"/>
    <w:link w:val="TextedebullesCar"/>
    <w:uiPriority w:val="99"/>
    <w:semiHidden/>
    <w:unhideWhenUsed/>
    <w:rsid w:val="009B337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B3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C4561-5337-44B3-B34A-C6798616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7595</Characters>
  <Application>Microsoft Office Word</Application>
  <DocSecurity>0</DocSecurity>
  <Lines>63</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Vlaamse Overheid</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ameelsve</dc:creator>
  <cp:lastModifiedBy>Isabelle Leroy</cp:lastModifiedBy>
  <cp:revision>2</cp:revision>
  <cp:lastPrinted>2012-07-19T14:40:00Z</cp:lastPrinted>
  <dcterms:created xsi:type="dcterms:W3CDTF">2014-06-02T07:47:00Z</dcterms:created>
  <dcterms:modified xsi:type="dcterms:W3CDTF">2014-06-02T07:47:00Z</dcterms:modified>
</cp:coreProperties>
</file>